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2C5DCA">
      <w:pPr>
        <w:spacing w:line="480" w:lineRule="auto"/>
        <w:jc w:val="center"/>
        <w:rPr>
          <w:rFonts w:ascii="Times New Roman" w:hAnsi="Times New Roman" w:cs="Times New Roman"/>
          <w:sz w:val="24"/>
          <w:szCs w:val="24"/>
        </w:rPr>
      </w:pPr>
      <w:r w:rsidRPr="002C5DCA">
        <w:rPr>
          <w:rFonts w:ascii="Times New Roman" w:hAnsi="Times New Roman" w:cs="Times New Roman"/>
          <w:sz w:val="24"/>
          <w:szCs w:val="24"/>
        </w:rPr>
        <w:t>GrStoicismus Roman culture
</w:t>
      </w:r>
    </w:p>
    <w:p w:rsidR="002C5DCA" w:rsidP="002C5D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5DCA" w:rsidP="002C5D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5DCA" w:rsidP="002C5D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2C5DCA" w:rsidP="00346E3C">
      <w:pPr>
        <w:spacing w:line="480" w:lineRule="auto"/>
        <w:rPr>
          <w:rFonts w:ascii="Times New Roman" w:hAnsi="Times New Roman" w:cs="Times New Roman"/>
          <w:sz w:val="24"/>
          <w:szCs w:val="24"/>
        </w:rPr>
      </w:pPr>
    </w:p>
    <w:p w:rsidR="003F15AB" w:rsidRPr="002C5DCA" w:rsidP="002C5DCA">
      <w:pPr>
        <w:spacing w:line="480" w:lineRule="auto"/>
        <w:jc w:val="center"/>
        <w:rPr>
          <w:rFonts w:ascii="Times New Roman" w:hAnsi="Times New Roman" w:cs="Times New Roman"/>
          <w:b/>
          <w:sz w:val="24"/>
          <w:szCs w:val="24"/>
        </w:rPr>
      </w:pPr>
      <w:r w:rsidRPr="002C5DCA">
        <w:rPr>
          <w:rFonts w:ascii="Times New Roman" w:hAnsi="Times New Roman" w:cs="Times New Roman"/>
          <w:b/>
          <w:sz w:val="24"/>
          <w:szCs w:val="24"/>
        </w:rPr>
        <w:t xml:space="preserve">Greek versus Roman </w:t>
      </w:r>
      <w:r w:rsidRPr="002C5DCA" w:rsidR="00D31953">
        <w:rPr>
          <w:rFonts w:ascii="Times New Roman" w:hAnsi="Times New Roman" w:cs="Times New Roman"/>
          <w:b/>
          <w:sz w:val="24"/>
          <w:szCs w:val="24"/>
        </w:rPr>
        <w:t>culture</w:t>
      </w:r>
      <w:bookmarkStart w:id="0" w:name="_GoBack"/>
      <w:bookmarkEnd w:id="0"/>
    </w:p>
    <w:p w:rsidR="00D31953" w:rsidRPr="00346E3C" w:rsidP="00346E3C">
      <w:pPr>
        <w:spacing w:line="480" w:lineRule="auto"/>
        <w:ind w:firstLine="720"/>
        <w:rPr>
          <w:rFonts w:ascii="Times New Roman" w:hAnsi="Times New Roman" w:cs="Times New Roman"/>
          <w:sz w:val="24"/>
          <w:szCs w:val="24"/>
        </w:rPr>
      </w:pPr>
      <w:r w:rsidRPr="00346E3C">
        <w:rPr>
          <w:rFonts w:ascii="Times New Roman" w:hAnsi="Times New Roman" w:cs="Times New Roman"/>
          <w:sz w:val="24"/>
          <w:szCs w:val="24"/>
        </w:rPr>
        <w:t xml:space="preserve">Every culture has </w:t>
      </w:r>
      <w:r w:rsidRPr="00346E3C" w:rsidR="00AF535D">
        <w:rPr>
          <w:rFonts w:ascii="Times New Roman" w:hAnsi="Times New Roman" w:cs="Times New Roman"/>
          <w:sz w:val="24"/>
          <w:szCs w:val="24"/>
        </w:rPr>
        <w:t xml:space="preserve">heroes. </w:t>
      </w:r>
      <w:r w:rsidRPr="00346E3C">
        <w:rPr>
          <w:rFonts w:ascii="Times New Roman" w:hAnsi="Times New Roman" w:cs="Times New Roman"/>
          <w:sz w:val="24"/>
          <w:szCs w:val="24"/>
        </w:rPr>
        <w:t>In literature, a hero can be defined as a man who is admired and emulated. As a result, the hero always demonstrates the embodiment of the ideals of the creating culture. Different cultures have different attitudes towards their heroes. Their attributes become valued in leaders. The cultural values are valued in the motivat</w:t>
      </w:r>
      <w:r w:rsidRPr="00346E3C" w:rsidR="00AF535D">
        <w:rPr>
          <w:rFonts w:ascii="Times New Roman" w:hAnsi="Times New Roman" w:cs="Times New Roman"/>
          <w:sz w:val="24"/>
          <w:szCs w:val="24"/>
        </w:rPr>
        <w:t xml:space="preserve">ions and actions of the heroes. Since a hero is admired and emulated, he becomes the embodiment of the greatest virtues of the culture that created him. This paper explores the </w:t>
      </w:r>
      <w:r w:rsidRPr="00346E3C" w:rsidR="00E42D61">
        <w:rPr>
          <w:rFonts w:ascii="Times New Roman" w:hAnsi="Times New Roman" w:cs="Times New Roman"/>
          <w:sz w:val="24"/>
          <w:szCs w:val="24"/>
        </w:rPr>
        <w:t>similarities</w:t>
      </w:r>
      <w:r w:rsidRPr="00346E3C" w:rsidR="00AF535D">
        <w:rPr>
          <w:rFonts w:ascii="Times New Roman" w:hAnsi="Times New Roman" w:cs="Times New Roman"/>
          <w:sz w:val="24"/>
          <w:szCs w:val="24"/>
        </w:rPr>
        <w:t xml:space="preserve"> between Greek </w:t>
      </w:r>
      <w:r w:rsidRPr="00346E3C" w:rsidR="00E42D61">
        <w:rPr>
          <w:rFonts w:ascii="Times New Roman" w:hAnsi="Times New Roman" w:cs="Times New Roman"/>
          <w:sz w:val="24"/>
          <w:szCs w:val="24"/>
        </w:rPr>
        <w:t>and Roman cultures from their heroes</w:t>
      </w:r>
      <w:r w:rsidRPr="00346E3C" w:rsidR="006A30F2">
        <w:rPr>
          <w:rFonts w:ascii="Times New Roman" w:hAnsi="Times New Roman" w:cs="Times New Roman"/>
          <w:sz w:val="24"/>
          <w:szCs w:val="24"/>
        </w:rPr>
        <w:t xml:space="preserve"> Achilles and Aeneas</w:t>
      </w:r>
      <w:r w:rsidRPr="00346E3C" w:rsidR="00346E3C">
        <w:rPr>
          <w:rFonts w:ascii="Times New Roman" w:hAnsi="Times New Roman" w:cs="Times New Roman"/>
          <w:sz w:val="24"/>
          <w:szCs w:val="24"/>
        </w:rPr>
        <w:t>, respectively</w:t>
      </w:r>
      <w:r w:rsidRPr="00346E3C" w:rsidR="006A30F2">
        <w:rPr>
          <w:rFonts w:ascii="Times New Roman" w:hAnsi="Times New Roman" w:cs="Times New Roman"/>
          <w:sz w:val="24"/>
          <w:szCs w:val="24"/>
        </w:rPr>
        <w:t xml:space="preserve">. These heroes reflect the culture of their societies. </w:t>
      </w:r>
    </w:p>
    <w:p w:rsidR="00B44716" w:rsidRPr="00346E3C" w:rsidP="00346E3C">
      <w:pPr>
        <w:spacing w:line="480" w:lineRule="auto"/>
        <w:ind w:firstLine="720"/>
        <w:rPr>
          <w:rFonts w:ascii="Times New Roman" w:hAnsi="Times New Roman" w:cs="Times New Roman"/>
          <w:sz w:val="24"/>
          <w:szCs w:val="24"/>
        </w:rPr>
      </w:pPr>
      <w:r w:rsidRPr="00346E3C">
        <w:rPr>
          <w:rFonts w:ascii="Times New Roman" w:hAnsi="Times New Roman" w:cs="Times New Roman"/>
          <w:sz w:val="24"/>
          <w:szCs w:val="24"/>
        </w:rPr>
        <w:t xml:space="preserve">One of the similarities between Greek and Greco Roman cultures is the acceptance of fate. Aeneas, who </w:t>
      </w:r>
      <w:r w:rsidRPr="00346E3C" w:rsidR="009F3339">
        <w:rPr>
          <w:rFonts w:ascii="Times New Roman" w:hAnsi="Times New Roman" w:cs="Times New Roman"/>
          <w:sz w:val="24"/>
          <w:szCs w:val="24"/>
        </w:rPr>
        <w:t xml:space="preserve">represents the culture of Roman, accepts fate when he must leave Dido, the Queen of Carthage and his lover. </w:t>
      </w:r>
      <w:r w:rsidR="002C5DCA">
        <w:rPr>
          <w:rFonts w:ascii="Times New Roman" w:hAnsi="Times New Roman" w:cs="Times New Roman"/>
          <w:sz w:val="24"/>
          <w:szCs w:val="24"/>
        </w:rPr>
        <w:t xml:space="preserve"> According to Lowrey (</w:t>
      </w:r>
      <w:r w:rsidRPr="002C5DCA" w:rsidR="002C5DCA">
        <w:rPr>
          <w:rFonts w:ascii="Times New Roman" w:hAnsi="Times New Roman" w:cs="Times New Roman"/>
          <w:sz w:val="24"/>
          <w:szCs w:val="24"/>
        </w:rPr>
        <w:t>2009</w:t>
      </w:r>
      <w:r w:rsidR="002C5DCA">
        <w:rPr>
          <w:rFonts w:ascii="Times New Roman" w:hAnsi="Times New Roman" w:cs="Times New Roman"/>
          <w:sz w:val="24"/>
          <w:szCs w:val="24"/>
        </w:rPr>
        <w:t xml:space="preserve">), </w:t>
      </w:r>
      <w:r w:rsidRPr="00346E3C" w:rsidR="009F3339">
        <w:rPr>
          <w:rFonts w:ascii="Times New Roman" w:hAnsi="Times New Roman" w:cs="Times New Roman"/>
          <w:sz w:val="24"/>
          <w:szCs w:val="24"/>
        </w:rPr>
        <w:t>Aeneas must leave her because she impedes the fulfilment of his fated task, which was to find Rome. Aeneas tells Dido that he sails for Italy not because of his own free will, but he took the course that heaven gave him</w:t>
      </w:r>
      <w:r w:rsidRPr="001C2C3D" w:rsidR="001C2C3D">
        <w:t xml:space="preserve"> </w:t>
      </w:r>
      <w:r w:rsidR="001C2C3D">
        <w:t>(</w:t>
      </w:r>
      <w:r w:rsidR="001C2C3D">
        <w:rPr>
          <w:rFonts w:ascii="Times New Roman" w:hAnsi="Times New Roman" w:cs="Times New Roman"/>
          <w:sz w:val="24"/>
          <w:szCs w:val="24"/>
        </w:rPr>
        <w:t>Lowrey, 2009)</w:t>
      </w:r>
      <w:r w:rsidRPr="00346E3C" w:rsidR="009F3339">
        <w:rPr>
          <w:rFonts w:ascii="Times New Roman" w:hAnsi="Times New Roman" w:cs="Times New Roman"/>
          <w:sz w:val="24"/>
          <w:szCs w:val="24"/>
        </w:rPr>
        <w:t>. Aeneas condones his feelings for Dido and continues with his journey because it is the will of the fate. Aeneas exemplifies the culture of Romans by accepting fate.</w:t>
      </w:r>
    </w:p>
    <w:p w:rsidR="00B44716" w:rsidRPr="00346E3C" w:rsidP="00346E3C">
      <w:pPr>
        <w:spacing w:line="480" w:lineRule="auto"/>
        <w:ind w:firstLine="720"/>
        <w:rPr>
          <w:rFonts w:ascii="Times New Roman" w:hAnsi="Times New Roman" w:cs="Times New Roman"/>
          <w:sz w:val="24"/>
          <w:szCs w:val="24"/>
        </w:rPr>
      </w:pPr>
      <w:r w:rsidRPr="00346E3C" w:rsidR="009F3339">
        <w:rPr>
          <w:rFonts w:ascii="Times New Roman" w:hAnsi="Times New Roman" w:cs="Times New Roman"/>
          <w:sz w:val="24"/>
          <w:szCs w:val="24"/>
        </w:rPr>
        <w:t>Similarly,</w:t>
      </w:r>
      <w:r w:rsidR="00346E3C">
        <w:rPr>
          <w:rFonts w:ascii="Times New Roman" w:hAnsi="Times New Roman" w:cs="Times New Roman"/>
          <w:sz w:val="24"/>
          <w:szCs w:val="24"/>
        </w:rPr>
        <w:t xml:space="preserve"> Greek culture</w:t>
      </w:r>
      <w:r w:rsidRPr="00346E3C" w:rsidR="009F3339">
        <w:rPr>
          <w:rFonts w:ascii="Times New Roman" w:hAnsi="Times New Roman" w:cs="Times New Roman"/>
          <w:sz w:val="24"/>
          <w:szCs w:val="24"/>
        </w:rPr>
        <w:t xml:space="preserve"> believes in the acceptance of fate. In Greek mythology, for example, in the Oedipus Rex, King Laius </w:t>
      </w:r>
      <w:r w:rsidRPr="00346E3C" w:rsidR="00643B97">
        <w:rPr>
          <w:rFonts w:ascii="Times New Roman" w:hAnsi="Times New Roman" w:cs="Times New Roman"/>
          <w:sz w:val="24"/>
          <w:szCs w:val="24"/>
        </w:rPr>
        <w:t>was to be killed by his own son. A prophecy by the Apollo states that Oedipus, a Greek legend, will kill h</w:t>
      </w:r>
      <w:r w:rsidR="009E243E">
        <w:rPr>
          <w:rFonts w:ascii="Times New Roman" w:hAnsi="Times New Roman" w:cs="Times New Roman"/>
          <w:sz w:val="24"/>
          <w:szCs w:val="24"/>
        </w:rPr>
        <w:t>is father and marry his mother</w:t>
      </w:r>
      <w:r w:rsidRPr="009E243E" w:rsidR="009E243E">
        <w:t xml:space="preserve"> </w:t>
      </w:r>
      <w:r w:rsidR="009E243E">
        <w:t>(</w:t>
      </w:r>
      <w:r w:rsidR="009E243E">
        <w:rPr>
          <w:rFonts w:ascii="Times New Roman" w:hAnsi="Times New Roman" w:cs="Times New Roman"/>
          <w:sz w:val="24"/>
          <w:szCs w:val="24"/>
        </w:rPr>
        <w:t xml:space="preserve">Knox, </w:t>
      </w:r>
      <w:r w:rsidRPr="009E243E" w:rsidR="009E243E">
        <w:rPr>
          <w:rFonts w:ascii="Times New Roman" w:hAnsi="Times New Roman" w:cs="Times New Roman"/>
          <w:sz w:val="24"/>
          <w:szCs w:val="24"/>
        </w:rPr>
        <w:t xml:space="preserve">1998). </w:t>
      </w:r>
      <w:r w:rsidRPr="00346E3C" w:rsidR="00643B97">
        <w:rPr>
          <w:rFonts w:ascii="Times New Roman" w:hAnsi="Times New Roman" w:cs="Times New Roman"/>
          <w:sz w:val="24"/>
          <w:szCs w:val="24"/>
        </w:rPr>
        <w:t xml:space="preserve"> When Oedipus is born, the parents throw him into the mountaintop so that the prophecy may not come to pass but unknown to them; the child was picked and raised in a kings home (</w:t>
      </w:r>
      <w:r w:rsidRPr="00346E3C" w:rsidR="00643B97">
        <w:rPr>
          <w:rFonts w:ascii="Times New Roman" w:hAnsi="Times New Roman" w:cs="Times New Roman"/>
          <w:sz w:val="24"/>
          <w:szCs w:val="24"/>
        </w:rPr>
        <w:t>Polybus</w:t>
      </w:r>
      <w:r w:rsidRPr="00346E3C" w:rsidR="00643B97">
        <w:rPr>
          <w:rFonts w:ascii="Times New Roman" w:hAnsi="Times New Roman" w:cs="Times New Roman"/>
          <w:sz w:val="24"/>
          <w:szCs w:val="24"/>
        </w:rPr>
        <w:t xml:space="preserve">). The boy asks about his parenthood and comes to realize that he did not belong to that home. He unknowingly killed his father (king Laius), and he flees to Thebes where he solves a riddle, and the price is that </w:t>
      </w:r>
      <w:r w:rsidRPr="00346E3C" w:rsidR="00643B97">
        <w:rPr>
          <w:rFonts w:ascii="Times New Roman" w:hAnsi="Times New Roman" w:cs="Times New Roman"/>
          <w:sz w:val="24"/>
          <w:szCs w:val="24"/>
        </w:rPr>
        <w:t>he was to marry the dead king’s</w:t>
      </w:r>
      <w:r w:rsidR="009E243E">
        <w:rPr>
          <w:rFonts w:ascii="Times New Roman" w:hAnsi="Times New Roman" w:cs="Times New Roman"/>
          <w:sz w:val="24"/>
          <w:szCs w:val="24"/>
        </w:rPr>
        <w:t xml:space="preserve"> wife Jocasta who is his mother (Knox, </w:t>
      </w:r>
      <w:r w:rsidRPr="009E243E" w:rsidR="009E243E">
        <w:rPr>
          <w:rFonts w:ascii="Times New Roman" w:hAnsi="Times New Roman" w:cs="Times New Roman"/>
          <w:sz w:val="24"/>
          <w:szCs w:val="24"/>
        </w:rPr>
        <w:t xml:space="preserve">1998). </w:t>
      </w:r>
      <w:r w:rsidRPr="00346E3C" w:rsidR="002C279E">
        <w:rPr>
          <w:rFonts w:ascii="Times New Roman" w:hAnsi="Times New Roman" w:cs="Times New Roman"/>
          <w:sz w:val="24"/>
          <w:szCs w:val="24"/>
        </w:rPr>
        <w:t xml:space="preserve"> Thus, the two cultures believed that heroes accepted fate since both Aeneas and Oedipus never fought against fate; rather, they accepted it. 
</w:t>
      </w:r>
    </w:p>
    <w:p w:rsidR="006A30F2" w:rsidRPr="00346E3C" w:rsidP="00346E3C">
      <w:pPr>
        <w:spacing w:line="480" w:lineRule="auto"/>
        <w:ind w:firstLine="720"/>
        <w:rPr>
          <w:rFonts w:ascii="Times New Roman" w:hAnsi="Times New Roman" w:cs="Times New Roman"/>
          <w:sz w:val="24"/>
          <w:szCs w:val="24"/>
        </w:rPr>
      </w:pPr>
      <w:r w:rsidRPr="00346E3C">
        <w:rPr>
          <w:rFonts w:ascii="Times New Roman" w:hAnsi="Times New Roman" w:cs="Times New Roman"/>
          <w:sz w:val="24"/>
          <w:szCs w:val="24"/>
        </w:rPr>
        <w:t>Another similarity between Greek and Roman culture is that both cultures</w:t>
      </w:r>
      <w:r w:rsidRPr="00346E3C">
        <w:rPr>
          <w:rFonts w:ascii="Times New Roman" w:hAnsi="Times New Roman" w:cs="Times New Roman"/>
          <w:sz w:val="24"/>
          <w:szCs w:val="24"/>
        </w:rPr>
        <w:t xml:space="preserve"> </w:t>
      </w:r>
      <w:r w:rsidRPr="00346E3C" w:rsidR="009E4AFD">
        <w:rPr>
          <w:rFonts w:ascii="Times New Roman" w:hAnsi="Times New Roman" w:cs="Times New Roman"/>
          <w:sz w:val="24"/>
          <w:szCs w:val="24"/>
        </w:rPr>
        <w:t>heavily relied on the warrior class, which was the ruling class. During the Dark Age Greece, the culture viewed warriors as the only people fit to lead</w:t>
      </w:r>
      <w:r w:rsidR="004021B8">
        <w:rPr>
          <w:rFonts w:ascii="Times New Roman" w:hAnsi="Times New Roman" w:cs="Times New Roman"/>
          <w:sz w:val="24"/>
          <w:szCs w:val="24"/>
        </w:rPr>
        <w:t xml:space="preserve"> </w:t>
      </w:r>
      <w:r w:rsidRPr="004021B8" w:rsidR="004021B8">
        <w:rPr>
          <w:rFonts w:ascii="Times New Roman" w:hAnsi="Times New Roman" w:cs="Times New Roman"/>
          <w:sz w:val="24"/>
          <w:szCs w:val="24"/>
        </w:rPr>
        <w:t>(Jaeger, 1945).</w:t>
      </w:r>
      <w:r w:rsidRPr="00346E3C" w:rsidR="009E4AFD">
        <w:rPr>
          <w:rFonts w:ascii="Times New Roman" w:hAnsi="Times New Roman" w:cs="Times New Roman"/>
          <w:sz w:val="24"/>
          <w:szCs w:val="24"/>
        </w:rPr>
        <w:t xml:space="preserve"> This was due to the instability during this time in Greece. A leader had to be a </w:t>
      </w:r>
      <w:r w:rsidRPr="00346E3C" w:rsidR="00B44716">
        <w:rPr>
          <w:rFonts w:ascii="Times New Roman" w:hAnsi="Times New Roman" w:cs="Times New Roman"/>
          <w:sz w:val="24"/>
          <w:szCs w:val="24"/>
        </w:rPr>
        <w:t>warrior</w:t>
      </w:r>
      <w:r w:rsidRPr="00346E3C" w:rsidR="009E4AFD">
        <w:rPr>
          <w:rFonts w:ascii="Times New Roman" w:hAnsi="Times New Roman" w:cs="Times New Roman"/>
          <w:sz w:val="24"/>
          <w:szCs w:val="24"/>
        </w:rPr>
        <w:t xml:space="preserve"> to prove himself that he was capable of ruling. He had to excel on the battlefield </w:t>
      </w:r>
      <w:r w:rsidRPr="00346E3C" w:rsidR="00B44716">
        <w:rPr>
          <w:rFonts w:ascii="Times New Roman" w:hAnsi="Times New Roman" w:cs="Times New Roman"/>
          <w:sz w:val="24"/>
          <w:szCs w:val="24"/>
        </w:rPr>
        <w:t>for the leader to rule his people</w:t>
      </w:r>
      <w:r w:rsidRPr="004021B8" w:rsidR="004021B8">
        <w:t xml:space="preserve"> </w:t>
      </w:r>
      <w:r w:rsidR="004021B8">
        <w:t>(</w:t>
      </w:r>
      <w:r w:rsidR="004021B8">
        <w:rPr>
          <w:rFonts w:ascii="Times New Roman" w:hAnsi="Times New Roman" w:cs="Times New Roman"/>
          <w:sz w:val="24"/>
          <w:szCs w:val="24"/>
        </w:rPr>
        <w:t xml:space="preserve">Hansen &amp; Hansen, </w:t>
      </w:r>
      <w:r w:rsidRPr="004021B8" w:rsidR="004021B8">
        <w:rPr>
          <w:rFonts w:ascii="Times New Roman" w:hAnsi="Times New Roman" w:cs="Times New Roman"/>
          <w:sz w:val="24"/>
          <w:szCs w:val="24"/>
        </w:rPr>
        <w:t>2005</w:t>
      </w:r>
      <w:r w:rsidR="004021B8">
        <w:rPr>
          <w:rFonts w:ascii="Times New Roman" w:hAnsi="Times New Roman" w:cs="Times New Roman"/>
          <w:sz w:val="24"/>
          <w:szCs w:val="24"/>
        </w:rPr>
        <w:t>)</w:t>
      </w:r>
      <w:r w:rsidRPr="00346E3C" w:rsidR="00B44716">
        <w:rPr>
          <w:rFonts w:ascii="Times New Roman" w:hAnsi="Times New Roman" w:cs="Times New Roman"/>
          <w:sz w:val="24"/>
          <w:szCs w:val="24"/>
        </w:rPr>
        <w:t xml:space="preserve">. </w:t>
      </w:r>
      <w:r w:rsidRPr="00346E3C" w:rsidR="00F90F55">
        <w:rPr>
          <w:rFonts w:ascii="Times New Roman" w:hAnsi="Times New Roman" w:cs="Times New Roman"/>
          <w:sz w:val="24"/>
          <w:szCs w:val="24"/>
        </w:rPr>
        <w:t>In Roman culture, Aeneas was devoted in several ways. As a Roman warrior, Aeneas showed devotion and grit that a virtuous Ro</w:t>
      </w:r>
      <w:r w:rsidRPr="00346E3C" w:rsidR="008F5AB6">
        <w:rPr>
          <w:rFonts w:ascii="Times New Roman" w:hAnsi="Times New Roman" w:cs="Times New Roman"/>
          <w:sz w:val="24"/>
          <w:szCs w:val="24"/>
        </w:rPr>
        <w:t>man citizen had to have. Both A</w:t>
      </w:r>
      <w:r w:rsidRPr="00346E3C" w:rsidR="00F90F55">
        <w:rPr>
          <w:rFonts w:ascii="Times New Roman" w:hAnsi="Times New Roman" w:cs="Times New Roman"/>
          <w:sz w:val="24"/>
          <w:szCs w:val="24"/>
        </w:rPr>
        <w:t xml:space="preserve">chilles and Aeneas were devoted leaders who underwent </w:t>
      </w:r>
      <w:r w:rsidRPr="00346E3C" w:rsidR="008F5AB6">
        <w:rPr>
          <w:rFonts w:ascii="Times New Roman" w:hAnsi="Times New Roman" w:cs="Times New Roman"/>
          <w:sz w:val="24"/>
          <w:szCs w:val="24"/>
        </w:rPr>
        <w:t>perilous</w:t>
      </w:r>
      <w:r w:rsidRPr="00346E3C" w:rsidR="00F90F55">
        <w:rPr>
          <w:rFonts w:ascii="Times New Roman" w:hAnsi="Times New Roman" w:cs="Times New Roman"/>
          <w:sz w:val="24"/>
          <w:szCs w:val="24"/>
        </w:rPr>
        <w:t xml:space="preserve"> days and many trials which represents the </w:t>
      </w:r>
      <w:r w:rsidR="002C5DCA">
        <w:rPr>
          <w:rFonts w:ascii="Times New Roman" w:hAnsi="Times New Roman" w:cs="Times New Roman"/>
          <w:sz w:val="24"/>
          <w:szCs w:val="24"/>
        </w:rPr>
        <w:t>cultures of these two societies</w:t>
      </w:r>
      <w:r w:rsidRPr="002C5DCA" w:rsidR="002C5DCA">
        <w:t xml:space="preserve"> </w:t>
      </w:r>
      <w:r w:rsidR="002C5DCA">
        <w:t>(</w:t>
      </w:r>
      <w:r w:rsidRPr="002C5DCA" w:rsidR="002C5DCA">
        <w:rPr>
          <w:rFonts w:ascii="Times New Roman" w:hAnsi="Times New Roman" w:cs="Times New Roman"/>
          <w:sz w:val="24"/>
          <w:szCs w:val="24"/>
        </w:rPr>
        <w:t>Lowrey, 2009</w:t>
      </w:r>
      <w:r w:rsidR="002C5DCA">
        <w:rPr>
          <w:rFonts w:ascii="Times New Roman" w:hAnsi="Times New Roman" w:cs="Times New Roman"/>
          <w:sz w:val="24"/>
          <w:szCs w:val="24"/>
        </w:rPr>
        <w:t>).</w:t>
      </w:r>
      <w:r w:rsidRPr="00346E3C" w:rsidR="00F90F55">
        <w:rPr>
          <w:rFonts w:ascii="Times New Roman" w:hAnsi="Times New Roman" w:cs="Times New Roman"/>
          <w:sz w:val="24"/>
          <w:szCs w:val="24"/>
        </w:rPr>
        <w:t xml:space="preserve"> </w:t>
      </w:r>
    </w:p>
    <w:p w:rsidR="00F90F55" w:rsidRPr="00346E3C" w:rsidP="00346E3C">
      <w:pPr>
        <w:spacing w:line="480" w:lineRule="auto"/>
        <w:ind w:firstLine="720"/>
        <w:rPr>
          <w:rFonts w:ascii="Times New Roman" w:hAnsi="Times New Roman" w:cs="Times New Roman"/>
          <w:sz w:val="24"/>
          <w:szCs w:val="24"/>
        </w:rPr>
      </w:pPr>
      <w:r w:rsidRPr="00346E3C">
        <w:rPr>
          <w:rFonts w:ascii="Times New Roman" w:hAnsi="Times New Roman" w:cs="Times New Roman"/>
          <w:sz w:val="24"/>
          <w:szCs w:val="24"/>
        </w:rPr>
        <w:t>Finall</w:t>
      </w:r>
      <w:r w:rsidR="00346E3C">
        <w:rPr>
          <w:rFonts w:ascii="Times New Roman" w:hAnsi="Times New Roman" w:cs="Times New Roman"/>
          <w:sz w:val="24"/>
          <w:szCs w:val="24"/>
        </w:rPr>
        <w:t>y,</w:t>
      </w:r>
      <w:r w:rsidRPr="00346E3C">
        <w:rPr>
          <w:rFonts w:ascii="Times New Roman" w:hAnsi="Times New Roman" w:cs="Times New Roman"/>
          <w:sz w:val="24"/>
          <w:szCs w:val="24"/>
        </w:rPr>
        <w:t xml:space="preserve"> Roman and Greek cultures </w:t>
      </w:r>
      <w:r w:rsidR="00346E3C">
        <w:rPr>
          <w:rFonts w:ascii="Times New Roman" w:hAnsi="Times New Roman" w:cs="Times New Roman"/>
          <w:sz w:val="24"/>
          <w:szCs w:val="24"/>
        </w:rPr>
        <w:t>were similar in that both cultures were devoted</w:t>
      </w:r>
      <w:r w:rsidRPr="00346E3C">
        <w:rPr>
          <w:rFonts w:ascii="Times New Roman" w:hAnsi="Times New Roman" w:cs="Times New Roman"/>
          <w:sz w:val="24"/>
          <w:szCs w:val="24"/>
        </w:rPr>
        <w:t xml:space="preserve"> to deities and gods. In Roman culture, Stoicism was a prominent philosophy. One of the tenets of Stoicism was logos which is the idea that every occurrence is as a result of a divine plan. </w:t>
      </w:r>
      <w:r w:rsidRPr="00346E3C" w:rsidR="008F5AB6">
        <w:rPr>
          <w:rFonts w:ascii="Times New Roman" w:hAnsi="Times New Roman" w:cs="Times New Roman"/>
          <w:sz w:val="24"/>
          <w:szCs w:val="24"/>
        </w:rPr>
        <w:t>Pietas was another tenet that was accepted in the Roman culture. Pietas is the devotion to duty of the gods and the family. All these ideals reflected the character of Aeneas, who was devoted to the gods and the family. Similarly, in Greek culture, the Greek legends were committed to the gods and the family. Achilles was a Greek hero who was considered a demigod due to his clos</w:t>
      </w:r>
      <w:r w:rsidR="004021B8">
        <w:rPr>
          <w:rFonts w:ascii="Times New Roman" w:hAnsi="Times New Roman" w:cs="Times New Roman"/>
          <w:sz w:val="24"/>
          <w:szCs w:val="24"/>
        </w:rPr>
        <w:t>e relationship with the deities</w:t>
      </w:r>
      <w:r w:rsidRPr="00346E3C" w:rsidR="008F5AB6">
        <w:rPr>
          <w:rFonts w:ascii="Times New Roman" w:hAnsi="Times New Roman" w:cs="Times New Roman"/>
          <w:sz w:val="24"/>
          <w:szCs w:val="24"/>
        </w:rPr>
        <w:t xml:space="preserve"> </w:t>
      </w:r>
      <w:r w:rsidR="004021B8">
        <w:rPr>
          <w:rFonts w:ascii="Times New Roman" w:hAnsi="Times New Roman" w:cs="Times New Roman"/>
          <w:sz w:val="24"/>
          <w:szCs w:val="24"/>
        </w:rPr>
        <w:t xml:space="preserve">(Jaeger, </w:t>
      </w:r>
      <w:r w:rsidRPr="004021B8" w:rsidR="004021B8">
        <w:rPr>
          <w:rFonts w:ascii="Times New Roman" w:hAnsi="Times New Roman" w:cs="Times New Roman"/>
          <w:sz w:val="24"/>
          <w:szCs w:val="24"/>
        </w:rPr>
        <w:t>1945).</w:t>
      </w:r>
    </w:p>
    <w:p w:rsidR="008F5AB6" w:rsidP="00346E3C">
      <w:pPr>
        <w:spacing w:line="480" w:lineRule="auto"/>
        <w:ind w:firstLine="720"/>
        <w:rPr>
          <w:rFonts w:ascii="Times New Roman" w:hAnsi="Times New Roman" w:cs="Times New Roman"/>
          <w:sz w:val="24"/>
          <w:szCs w:val="24"/>
        </w:rPr>
      </w:pPr>
      <w:r w:rsidRPr="00346E3C">
        <w:rPr>
          <w:rFonts w:ascii="Times New Roman" w:hAnsi="Times New Roman" w:cs="Times New Roman"/>
          <w:sz w:val="24"/>
          <w:szCs w:val="24"/>
        </w:rPr>
        <w:t xml:space="preserve">In conclusion, </w:t>
      </w:r>
      <w:r w:rsidRPr="00346E3C" w:rsidR="00E42D61">
        <w:rPr>
          <w:rFonts w:ascii="Times New Roman" w:hAnsi="Times New Roman" w:cs="Times New Roman"/>
          <w:sz w:val="24"/>
          <w:szCs w:val="24"/>
        </w:rPr>
        <w:t xml:space="preserve">the Greek and Roman cultures are similar in various ways. From their heroes Achilles (Greek) and Aeneas (Roman), these cultures believed heroes were the best to lead. They viewed warriors as the best people fit to lead them. Both cultures were also devoted to </w:t>
      </w:r>
      <w:r w:rsidRPr="00346E3C" w:rsidR="00E42D61">
        <w:rPr>
          <w:rFonts w:ascii="Times New Roman" w:hAnsi="Times New Roman" w:cs="Times New Roman"/>
          <w:sz w:val="24"/>
          <w:szCs w:val="24"/>
        </w:rPr>
        <w:t>the deities and gods, just as their heroes did. Also, the cultures believed in the acceptance of fate, just like their heroes did. The heroes reflect the culture of their societies. 
</w:t>
      </w: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P="00346E3C">
      <w:pPr>
        <w:spacing w:line="480" w:lineRule="auto"/>
        <w:ind w:firstLine="720"/>
        <w:rPr>
          <w:rFonts w:ascii="Times New Roman" w:hAnsi="Times New Roman" w:cs="Times New Roman"/>
          <w:sz w:val="24"/>
          <w:szCs w:val="24"/>
        </w:rPr>
      </w:pPr>
    </w:p>
    <w:p w:rsidR="00F40397" w:rsidRPr="00FE40CF" w:rsidP="00FE40CF">
      <w:pPr>
        <w:spacing w:line="480" w:lineRule="auto"/>
        <w:jc w:val="center"/>
        <w:rPr>
          <w:rFonts w:ascii="Times New Roman" w:hAnsi="Times New Roman" w:cs="Times New Roman"/>
          <w:b/>
          <w:sz w:val="24"/>
          <w:szCs w:val="24"/>
        </w:rPr>
      </w:pPr>
      <w:r w:rsidRPr="00FE40CF">
        <w:rPr>
          <w:rFonts w:ascii="Times New Roman" w:hAnsi="Times New Roman" w:cs="Times New Roman"/>
          <w:b/>
          <w:sz w:val="24"/>
          <w:szCs w:val="24"/>
        </w:rPr>
        <w:t>References</w:t>
      </w:r>
    </w:p>
    <w:p w:rsidR="00FE40CF" w:rsidP="00FE40CF">
      <w:pPr>
        <w:spacing w:line="480" w:lineRule="auto"/>
        <w:ind w:left="720" w:hanging="720"/>
        <w:rPr>
          <w:rFonts w:ascii="Times New Roman" w:hAnsi="Times New Roman" w:cs="Times New Roman"/>
          <w:sz w:val="24"/>
          <w:szCs w:val="24"/>
        </w:rPr>
      </w:pPr>
      <w:r w:rsidRPr="00227E6C">
        <w:rPr>
          <w:rFonts w:ascii="Times New Roman" w:hAnsi="Times New Roman" w:cs="Times New Roman"/>
          <w:sz w:val="24"/>
          <w:szCs w:val="24"/>
        </w:rPr>
        <w:t>Hansen, W., &amp; Hansen, W. F. (2005). Classical Mythology: a guide to the mythical world of the Greeks and Romans. Oxford University Press, USA.</w:t>
      </w:r>
    </w:p>
    <w:p w:rsidR="00FE40CF" w:rsidP="00FE40CF">
      <w:pPr>
        <w:spacing w:line="480" w:lineRule="auto"/>
        <w:ind w:left="720" w:hanging="720"/>
        <w:rPr>
          <w:rFonts w:ascii="Times New Roman" w:hAnsi="Times New Roman" w:cs="Times New Roman"/>
          <w:sz w:val="24"/>
          <w:szCs w:val="24"/>
        </w:rPr>
      </w:pPr>
      <w:r w:rsidRPr="00227E6C">
        <w:rPr>
          <w:rFonts w:ascii="Times New Roman" w:hAnsi="Times New Roman" w:cs="Times New Roman"/>
          <w:sz w:val="24"/>
          <w:szCs w:val="24"/>
        </w:rPr>
        <w:t>Jaeger, W. (1945). Paideia: The ideals of Greek culture. Trans. Gilbert Highet, 3, 1943-45.</w:t>
      </w:r>
    </w:p>
    <w:p w:rsidR="00FE40CF" w:rsidRPr="00FE40CF" w:rsidP="00FE40CF">
      <w:pPr>
        <w:spacing w:line="480" w:lineRule="auto"/>
        <w:ind w:left="720" w:hanging="720"/>
        <w:rPr>
          <w:rFonts w:ascii="Times New Roman" w:hAnsi="Times New Roman" w:cs="Times New Roman"/>
          <w:sz w:val="24"/>
          <w:szCs w:val="24"/>
        </w:rPr>
      </w:pPr>
      <w:r w:rsidRPr="00FE40CF">
        <w:rPr>
          <w:rFonts w:ascii="Times New Roman" w:hAnsi="Times New Roman" w:cs="Times New Roman"/>
          <w:sz w:val="24"/>
          <w:szCs w:val="24"/>
        </w:rPr>
        <w:t>Knox, B. (1998). Oedipus at Thebes: Sophocles' tragic hero and his time. Yale University Press.</w:t>
      </w:r>
    </w:p>
    <w:p w:rsidR="00FE40CF" w:rsidP="00FE40CF">
      <w:pPr>
        <w:spacing w:line="480" w:lineRule="auto"/>
        <w:ind w:left="720" w:hanging="720"/>
        <w:rPr>
          <w:rFonts w:ascii="Times New Roman" w:hAnsi="Times New Roman" w:cs="Times New Roman"/>
          <w:sz w:val="24"/>
          <w:szCs w:val="24"/>
        </w:rPr>
      </w:pPr>
      <w:r w:rsidRPr="00227E6C">
        <w:rPr>
          <w:rFonts w:ascii="Times New Roman" w:hAnsi="Times New Roman" w:cs="Times New Roman"/>
          <w:sz w:val="24"/>
          <w:szCs w:val="24"/>
        </w:rPr>
        <w:t>Lowrey, B. (2009). The Hero as a Reflection of Culture. Sabiduría, vol, 1, 5.</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53"/>
    <w:rsid w:val="001C2C3D"/>
    <w:rsid w:val="00227E6C"/>
    <w:rsid w:val="002C279E"/>
    <w:rsid w:val="002C5DCA"/>
    <w:rsid w:val="00346E3C"/>
    <w:rsid w:val="003F15AB"/>
    <w:rsid w:val="004021B8"/>
    <w:rsid w:val="00643B97"/>
    <w:rsid w:val="006A30F2"/>
    <w:rsid w:val="008F5AB6"/>
    <w:rsid w:val="009E243E"/>
    <w:rsid w:val="009E4AFD"/>
    <w:rsid w:val="009F3339"/>
    <w:rsid w:val="00AA3405"/>
    <w:rsid w:val="00AF535D"/>
    <w:rsid w:val="00B44716"/>
    <w:rsid w:val="00D31953"/>
    <w:rsid w:val="00E42D61"/>
    <w:rsid w:val="00F40397"/>
    <w:rsid w:val="00F90F55"/>
    <w:rsid w:val="00FE40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86CF87-9FA9-4532-9A2D-CB797D35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7</cp:revision>
  <dcterms:created xsi:type="dcterms:W3CDTF">2019-11-06T16:29:00Z</dcterms:created>
  <dcterms:modified xsi:type="dcterms:W3CDTF">2019-11-06T19:11:00Z</dcterms:modified>
</cp:coreProperties>
</file>